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77253E" w14:textId="77777777" w:rsidR="00CB196C" w:rsidRPr="00CB196C" w:rsidRDefault="00CB196C" w:rsidP="00CB19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9DC8C39" w14:textId="77777777" w:rsidR="00CB196C" w:rsidRPr="00CB196C" w:rsidRDefault="00CB196C" w:rsidP="00CB19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9"/>
          <w:szCs w:val="29"/>
        </w:rPr>
      </w:pPr>
      <w:r w:rsidRPr="00CB196C">
        <w:rPr>
          <w:rFonts w:ascii="Times New Roman" w:eastAsia="Times New Roman" w:hAnsi="Times New Roman" w:cs="Times New Roman"/>
          <w:b/>
          <w:bCs/>
          <w:sz w:val="29"/>
          <w:szCs w:val="29"/>
          <w:u w:val="single"/>
        </w:rPr>
        <w:t>Tax Information</w:t>
      </w:r>
    </w:p>
    <w:p w14:paraId="0CFC323D" w14:textId="77777777" w:rsidR="00CB196C" w:rsidRPr="00CB196C" w:rsidRDefault="00CB196C" w:rsidP="00CB19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9"/>
          <w:szCs w:val="29"/>
        </w:rPr>
      </w:pPr>
      <w:r w:rsidRPr="00CB196C">
        <w:rPr>
          <w:rFonts w:ascii="Times New Roman" w:eastAsia="Times New Roman" w:hAnsi="Times New Roman" w:cs="Times New Roman"/>
          <w:sz w:val="29"/>
          <w:szCs w:val="29"/>
        </w:rPr>
        <w:t>1/14/2020</w:t>
      </w:r>
      <w:r w:rsidRPr="00CB196C">
        <w:rPr>
          <w:rFonts w:ascii="Times New Roman" w:eastAsia="Times New Roman" w:hAnsi="Times New Roman" w:cs="Times New Roman"/>
          <w:sz w:val="29"/>
          <w:szCs w:val="29"/>
        </w:rPr>
        <w:br/>
      </w:r>
      <w:r w:rsidRPr="00CB196C">
        <w:rPr>
          <w:rFonts w:ascii="Times New Roman" w:eastAsia="Times New Roman" w:hAnsi="Times New Roman" w:cs="Times New Roman"/>
          <w:sz w:val="29"/>
          <w:szCs w:val="29"/>
        </w:rPr>
        <w:br/>
        <w:t>From the OEA: The tax cuts act of 2018 suspended the previous deduction for job-related expenses or other miscellaneous deductions that exceeded 2% of adjusted gross income. This suspension included unreimbursed employee expenses such as union dues. These expenses are no longer deductible. Therefore, we will not be publishing a “deductible” amount for your union dues.</w:t>
      </w:r>
    </w:p>
    <w:p w14:paraId="4220053C" w14:textId="77777777" w:rsidR="00CB196C" w:rsidRPr="00CB196C" w:rsidRDefault="00CB196C" w:rsidP="00CB19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9"/>
          <w:szCs w:val="29"/>
        </w:rPr>
      </w:pPr>
      <w:r w:rsidRPr="00CB196C">
        <w:rPr>
          <w:rFonts w:ascii="Times New Roman" w:eastAsia="Times New Roman" w:hAnsi="Times New Roman" w:cs="Times New Roman"/>
          <w:sz w:val="29"/>
          <w:szCs w:val="29"/>
        </w:rPr>
        <w:t>For further information, please see your tax preparer or IRS publication 5307.</w:t>
      </w:r>
      <w:r w:rsidRPr="00CB196C">
        <w:rPr>
          <w:rFonts w:ascii="Times New Roman" w:eastAsia="Times New Roman" w:hAnsi="Times New Roman" w:cs="Times New Roman"/>
          <w:sz w:val="29"/>
          <w:szCs w:val="29"/>
        </w:rPr>
        <w:br/>
        <w:t>https://www.irs.gov/pub/irs-pdf/p5307.pd</w:t>
      </w:r>
    </w:p>
    <w:p w14:paraId="746BA43A" w14:textId="77777777" w:rsidR="00BA762F" w:rsidRDefault="00BA762F">
      <w:bookmarkStart w:id="0" w:name="_GoBack"/>
      <w:bookmarkEnd w:id="0"/>
    </w:p>
    <w:sectPr w:rsidR="00BA76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96C"/>
    <w:rsid w:val="00BA762F"/>
    <w:rsid w:val="00CB1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E4EB0A"/>
  <w15:chartTrackingRefBased/>
  <w15:docId w15:val="{F11BADF0-DE11-403C-ADCC-214AC3F44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Mays</dc:creator>
  <cp:keywords/>
  <dc:description/>
  <cp:lastModifiedBy>Sharon Mays</cp:lastModifiedBy>
  <cp:revision>1</cp:revision>
  <dcterms:created xsi:type="dcterms:W3CDTF">2020-06-15T15:18:00Z</dcterms:created>
  <dcterms:modified xsi:type="dcterms:W3CDTF">2020-06-15T15:19:00Z</dcterms:modified>
</cp:coreProperties>
</file>